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856" w:rsidRDefault="00897856" w:rsidP="00897856">
      <w:p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VIDA SALUDABLE</w:t>
      </w:r>
    </w:p>
    <w:p w:rsidR="00897856" w:rsidRDefault="00897856" w:rsidP="00897856">
      <w:pPr>
        <w:jc w:val="center"/>
        <w:rPr>
          <w:rFonts w:ascii="Arial" w:hAnsi="Arial" w:cs="Arial"/>
          <w:b/>
          <w:lang w:val="es-ES"/>
        </w:rPr>
      </w:pPr>
      <w:r w:rsidRPr="00215BBF">
        <w:rPr>
          <w:rFonts w:ascii="Arial" w:hAnsi="Arial" w:cs="Arial"/>
          <w:b/>
          <w:lang w:val="es-ES"/>
        </w:rPr>
        <w:t>CONSUMO Y SALUD</w:t>
      </w:r>
    </w:p>
    <w:p w:rsidR="001A0B52" w:rsidRPr="00215BBF" w:rsidRDefault="001A0B52" w:rsidP="001A0B52">
      <w:pPr>
        <w:jc w:val="both"/>
        <w:rPr>
          <w:rFonts w:ascii="Arial" w:hAnsi="Arial" w:cs="Arial"/>
        </w:rPr>
      </w:pPr>
    </w:p>
    <w:p w:rsidR="00271AD7" w:rsidRPr="00215BBF" w:rsidRDefault="00271AD7" w:rsidP="00271AD7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TÍTULO: Identificación de riesgos de salud dentro de la escuela</w:t>
      </w:r>
    </w:p>
    <w:p w:rsidR="00271AD7" w:rsidRPr="00215BBF" w:rsidRDefault="00271AD7" w:rsidP="00271AD7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color w:val="000000"/>
        </w:rPr>
        <w:t xml:space="preserve">DIMENSIÓN: VIDA SALUDABLE </w:t>
      </w:r>
    </w:p>
    <w:p w:rsidR="00271AD7" w:rsidRPr="00215BBF" w:rsidRDefault="00271AD7" w:rsidP="00271AD7">
      <w:pPr>
        <w:jc w:val="both"/>
        <w:rPr>
          <w:rFonts w:ascii="Arial" w:hAnsi="Arial" w:cs="Arial"/>
          <w:color w:val="000000"/>
        </w:rPr>
      </w:pPr>
    </w:p>
    <w:p w:rsidR="00271AD7" w:rsidRPr="00215BBF" w:rsidRDefault="00271AD7" w:rsidP="00271AD7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color w:val="000000"/>
        </w:rPr>
        <w:t xml:space="preserve">LÍNEA DE ACCIÓN: PREVENCIÓN </w:t>
      </w:r>
    </w:p>
    <w:p w:rsidR="00271AD7" w:rsidRPr="00215BBF" w:rsidRDefault="00271AD7" w:rsidP="00271AD7">
      <w:pPr>
        <w:jc w:val="both"/>
        <w:rPr>
          <w:rFonts w:ascii="Arial" w:hAnsi="Arial" w:cs="Arial"/>
          <w:b/>
          <w:bCs/>
          <w:color w:val="000000"/>
        </w:rPr>
      </w:pPr>
    </w:p>
    <w:p w:rsidR="00271AD7" w:rsidRPr="00215BBF" w:rsidRDefault="00271AD7" w:rsidP="00271AD7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PLANO INDIVIDUAL</w:t>
      </w:r>
    </w:p>
    <w:p w:rsidR="00271AD7" w:rsidRPr="00215BBF" w:rsidRDefault="00271AD7" w:rsidP="00271AD7">
      <w:pPr>
        <w:jc w:val="both"/>
        <w:rPr>
          <w:rFonts w:ascii="Arial" w:hAnsi="Arial" w:cs="Arial"/>
          <w:b/>
          <w:bCs/>
          <w:color w:val="000000"/>
        </w:rPr>
      </w:pPr>
    </w:p>
    <w:p w:rsidR="00271AD7" w:rsidRPr="00215BBF" w:rsidRDefault="00271AD7" w:rsidP="00271AD7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Ubicación: </w:t>
      </w:r>
      <w:r w:rsidRPr="00215BBF">
        <w:rPr>
          <w:rFonts w:ascii="Arial" w:hAnsi="Arial" w:cs="Arial"/>
          <w:color w:val="000000"/>
        </w:rPr>
        <w:t xml:space="preserve">extracurricular </w:t>
      </w:r>
    </w:p>
    <w:p w:rsidR="00271AD7" w:rsidRPr="00215BBF" w:rsidRDefault="00271AD7" w:rsidP="00271AD7">
      <w:pPr>
        <w:jc w:val="both"/>
        <w:rPr>
          <w:rFonts w:ascii="Arial" w:hAnsi="Arial" w:cs="Arial"/>
          <w:b/>
          <w:bCs/>
          <w:color w:val="000000"/>
        </w:rPr>
      </w:pPr>
    </w:p>
    <w:p w:rsidR="00271AD7" w:rsidRPr="00215BBF" w:rsidRDefault="00271AD7" w:rsidP="00271AD7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A quién va dirigido:</w:t>
      </w:r>
      <w:r w:rsidRPr="00215BBF">
        <w:rPr>
          <w:rFonts w:ascii="Arial" w:hAnsi="Arial" w:cs="Arial"/>
          <w:color w:val="000000"/>
        </w:rPr>
        <w:t xml:space="preserve"> estudiantes, profesores</w:t>
      </w:r>
    </w:p>
    <w:p w:rsidR="00271AD7" w:rsidRPr="00215BBF" w:rsidRDefault="00271AD7" w:rsidP="00271AD7">
      <w:pPr>
        <w:jc w:val="both"/>
        <w:rPr>
          <w:rFonts w:ascii="Arial" w:hAnsi="Arial" w:cs="Arial"/>
          <w:b/>
          <w:bCs/>
          <w:color w:val="000000"/>
        </w:rPr>
      </w:pPr>
    </w:p>
    <w:p w:rsidR="00271AD7" w:rsidRPr="00215BBF" w:rsidRDefault="00271AD7" w:rsidP="00271AD7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Duración aproximada:</w:t>
      </w:r>
      <w:r w:rsidRPr="00215BBF">
        <w:rPr>
          <w:rFonts w:ascii="Arial" w:hAnsi="Arial" w:cs="Arial"/>
          <w:color w:val="000000"/>
        </w:rPr>
        <w:t xml:space="preserve"> 1 día</w:t>
      </w:r>
    </w:p>
    <w:p w:rsidR="00271AD7" w:rsidRPr="00215BBF" w:rsidRDefault="00271AD7" w:rsidP="00271AD7">
      <w:pPr>
        <w:jc w:val="both"/>
        <w:rPr>
          <w:rFonts w:ascii="Arial" w:hAnsi="Arial" w:cs="Arial"/>
          <w:b/>
          <w:bCs/>
          <w:color w:val="000000"/>
        </w:rPr>
      </w:pPr>
    </w:p>
    <w:p w:rsidR="00271AD7" w:rsidRPr="00215BBF" w:rsidRDefault="00271AD7" w:rsidP="00271AD7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Propósito: </w:t>
      </w:r>
      <w:bookmarkStart w:id="0" w:name="_GoBack"/>
      <w:r w:rsidRPr="00215BBF">
        <w:rPr>
          <w:rFonts w:ascii="Arial" w:hAnsi="Arial" w:cs="Arial"/>
          <w:color w:val="000000"/>
        </w:rPr>
        <w:t>Identificación de los principales riesgos de salud que se pueden presentar en las escuelas.</w:t>
      </w:r>
      <w:r w:rsidRPr="00215BBF">
        <w:rPr>
          <w:rFonts w:ascii="Arial" w:hAnsi="Arial" w:cs="Arial"/>
          <w:b/>
          <w:bCs/>
          <w:color w:val="000000"/>
        </w:rPr>
        <w:t xml:space="preserve"> </w:t>
      </w:r>
    </w:p>
    <w:bookmarkEnd w:id="0"/>
    <w:p w:rsidR="00271AD7" w:rsidRPr="00215BBF" w:rsidRDefault="00271AD7" w:rsidP="00271AD7">
      <w:pPr>
        <w:jc w:val="both"/>
        <w:rPr>
          <w:rFonts w:ascii="Arial" w:hAnsi="Arial" w:cs="Arial"/>
          <w:b/>
        </w:rPr>
      </w:pPr>
    </w:p>
    <w:p w:rsidR="00271AD7" w:rsidRPr="00215BBF" w:rsidRDefault="00271AD7" w:rsidP="00271AD7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Preparación de la actividad:</w:t>
      </w:r>
      <w:r w:rsidRPr="00215BBF">
        <w:rPr>
          <w:rFonts w:ascii="Arial" w:hAnsi="Arial" w:cs="Arial"/>
        </w:rPr>
        <w:t xml:space="preserve"> Los docentes de Construye T definirán la actividad, analizará qué temas en torno a la salud quiere que sean abordados para la actividad. Posteriormente se buscará  experiencias relacionadas con esos temas, materiales impresos o audiovisuales en libros de Educación para </w:t>
      </w:r>
      <w:smartTag w:uri="urn:schemas-microsoft-com:office:smarttags" w:element="PersonName">
        <w:smartTagPr>
          <w:attr w:name="ProductID" w:val="la Salud"/>
        </w:smartTagPr>
        <w:r w:rsidRPr="00215BBF">
          <w:rPr>
            <w:rFonts w:ascii="Arial" w:hAnsi="Arial" w:cs="Arial"/>
          </w:rPr>
          <w:t>la Salud</w:t>
        </w:r>
      </w:smartTag>
      <w:r w:rsidRPr="00215BBF">
        <w:rPr>
          <w:rFonts w:ascii="Arial" w:hAnsi="Arial" w:cs="Arial"/>
        </w:rPr>
        <w:t xml:space="preserve"> o Prevención de enfermedades. Para una mayor información sobre el tema se recomienda hacer lectura de la sustentación Técnica y buscar mayor información sobre la misma.</w:t>
      </w:r>
    </w:p>
    <w:p w:rsidR="00271AD7" w:rsidRPr="00215BBF" w:rsidRDefault="00271AD7" w:rsidP="00271AD7">
      <w:pPr>
        <w:jc w:val="both"/>
        <w:rPr>
          <w:rFonts w:ascii="Arial" w:hAnsi="Arial" w:cs="Arial"/>
        </w:rPr>
      </w:pPr>
    </w:p>
    <w:p w:rsidR="00271AD7" w:rsidRPr="00215BBF" w:rsidRDefault="00271AD7" w:rsidP="00271AD7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Mecánica de aplicación:</w:t>
      </w:r>
      <w:r w:rsidRPr="00215BBF">
        <w:rPr>
          <w:rFonts w:ascii="Arial" w:hAnsi="Arial" w:cs="Arial"/>
        </w:rPr>
        <w:t xml:space="preserve"> 1. Por los integrantes del grupo participaran contando sus experiencias a cerca de accidentes comunes y situación de riesgo y enfermedades más comunes y epidemias que se hayan dado dentro del plantel y fuera del mismo. 2. Se organiza una mesa redonda con los siguientes tópicos a tratar: a) hacer conciencia sobre qué accidentes, enfermedades y padecimientos o situaciones de riesgo son los más comunes en las instancias escolares dentro y fuera de ellas, b) ¿cómo reaccionar ante una situación de riesgo?, c) dar a conocer primeros auxilios y números de emergencia locales,  d) prevención de situaciones de riesgo dentro y fuera de las instancias escolares, principalmente en laboratorios, centros deportivos y escaleras dentro de las instalaciones, y accidentes de tránsito fuera de las mismas, así como también en epidemias y enfermedades transmisibles. 3. La jornada terminará comprometiendo a los y las jóvenes y personal que acudió a la mesa redonda a formar equipos y dar a conocer los accidentes más comunes y prevención de los mismos en los planteles educativos; esto se transmitirá a sus demás compañeros en breves visitas a los salones o con una mesa informativa en un lugar concurrido por los alumnos, además se realizará un cartel que contenga un resumen de lo anterior, el cual se colocará a la vista de todos los jóvenes.  </w:t>
      </w:r>
    </w:p>
    <w:p w:rsidR="00271AD7" w:rsidRPr="00215BBF" w:rsidRDefault="00271AD7" w:rsidP="00271AD7">
      <w:pPr>
        <w:jc w:val="both"/>
        <w:rPr>
          <w:rFonts w:ascii="Arial" w:hAnsi="Arial" w:cs="Arial"/>
          <w:b/>
        </w:rPr>
      </w:pPr>
    </w:p>
    <w:p w:rsidR="00271AD7" w:rsidRPr="00215BBF" w:rsidRDefault="00271AD7" w:rsidP="00271AD7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Sustento técnico:</w:t>
      </w:r>
      <w:r w:rsidRPr="00215BBF">
        <w:rPr>
          <w:rFonts w:ascii="Arial" w:hAnsi="Arial" w:cs="Arial"/>
        </w:rPr>
        <w:t xml:space="preserve"> La salud y la enfermedad son parte integral de la vida, del proceso biológico y de las interacciones medioambientales y sociales. Generalmente, se entiende a la enfermedad como una entidad opuesta a la salud, cuyo efecto negativo es consecuencia de una alteración o desarmonización de un sistema a cualquier nivel (molecular, corporal, mental, emocional, espiritual, etc.) del estado fisiológico y/o morfológico considerados como normales, equilibrados o armónicos. La forma en que </w:t>
      </w:r>
      <w:r w:rsidRPr="00215BBF">
        <w:rPr>
          <w:rFonts w:ascii="Arial" w:hAnsi="Arial" w:cs="Arial"/>
        </w:rPr>
        <w:lastRenderedPageBreak/>
        <w:t>un individuo percibe la salud y la enfermedad es un fenómeno complejo y particular de como éste reacciona en conjunto y enfrenta la situación en diferentes dimensiones de su personalidad (emocional, racional, físico y espiritual por ejemplo). Así, cada persona vivirá la experiencia de salud-enfermedad de manera diferente y esto condicionará el significado que dé a tales experiencias. La epidemiología ayuda a conocer y a determinar la causa o causas de una enfermedad, esto se hace al tratar de identificar las diferencias entre los individuos o poblaciones que desarrollan o en los que no aparece la misma. Un agente endémico describe una enfermedad que se encuentra presente constantemente en una población particular. Existen enfermedades que aquejan a la población según épocas del año (Ej. gripe común, salmonella, etc.). Por ello es necesario tomar precauciones para evitar el contagio y prevenir este tipo de enfermedades.</w:t>
      </w:r>
    </w:p>
    <w:p w:rsidR="00271AD7" w:rsidRPr="00215BBF" w:rsidRDefault="00271AD7" w:rsidP="00271AD7">
      <w:pPr>
        <w:jc w:val="both"/>
        <w:rPr>
          <w:rFonts w:ascii="Arial" w:hAnsi="Arial" w:cs="Arial"/>
          <w:b/>
          <w:bCs/>
          <w:color w:val="000000"/>
        </w:rPr>
      </w:pPr>
    </w:p>
    <w:p w:rsidR="00271AD7" w:rsidRPr="00215BBF" w:rsidRDefault="00271AD7" w:rsidP="00271AD7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Seguimiento: </w:t>
      </w:r>
      <w:r w:rsidRPr="00215BBF">
        <w:rPr>
          <w:rFonts w:ascii="Arial" w:hAnsi="Arial" w:cs="Arial"/>
          <w:color w:val="000000"/>
        </w:rPr>
        <w:t>Está actividad se puede realizar  aproximadamente cada 6 meses o bien después de que se presente una situación de riesgo o bien una época en la que se presenten casos de enfermedades comunes transmisibles (Ej. época de frío).</w:t>
      </w:r>
    </w:p>
    <w:p w:rsidR="000379B6" w:rsidRPr="00215BBF" w:rsidRDefault="000379B6" w:rsidP="00271AD7">
      <w:pPr>
        <w:jc w:val="both"/>
        <w:rPr>
          <w:rFonts w:ascii="Arial" w:hAnsi="Arial" w:cs="Arial"/>
        </w:rPr>
      </w:pPr>
    </w:p>
    <w:sectPr w:rsidR="000379B6" w:rsidRPr="00215BBF" w:rsidSect="004B0D6E"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D6E"/>
    <w:rsid w:val="000379B6"/>
    <w:rsid w:val="000E2B69"/>
    <w:rsid w:val="001A0B52"/>
    <w:rsid w:val="00271AD7"/>
    <w:rsid w:val="00351302"/>
    <w:rsid w:val="004B0D6E"/>
    <w:rsid w:val="005A0B46"/>
    <w:rsid w:val="00803715"/>
    <w:rsid w:val="00897856"/>
    <w:rsid w:val="009214E7"/>
    <w:rsid w:val="00B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2010-06-30T19:37:00Z</dcterms:created>
  <dcterms:modified xsi:type="dcterms:W3CDTF">2010-06-30T19:37:00Z</dcterms:modified>
</cp:coreProperties>
</file>